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A2" w:rsidRPr="00E829E0" w:rsidRDefault="003826A2" w:rsidP="00E829E0">
      <w:pPr>
        <w:spacing w:line="36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3826A2" w:rsidRPr="00E829E0" w:rsidRDefault="003826A2" w:rsidP="00E829E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161C1">
        <w:rPr>
          <w:rFonts w:ascii="Times New Roman" w:hAnsi="Times New Roman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5.5pt;mso-wrap-distance-left:504.05pt;mso-wrap-distance-top:3.1pt;mso-wrap-distance-right:504.05pt;mso-wrap-distance-bottom:3.1pt" filled="t" fillcolor="black">
            <v:imagedata r:id="rId7" o:title=""/>
          </v:shape>
        </w:pict>
      </w:r>
      <w:r w:rsidRPr="00E829E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3826A2" w:rsidRPr="00E829E0" w:rsidRDefault="003826A2" w:rsidP="00EF71C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29E0">
        <w:rPr>
          <w:rFonts w:ascii="Times New Roman" w:hAnsi="Times New Roman"/>
          <w:b/>
          <w:color w:val="000000"/>
          <w:sz w:val="28"/>
          <w:szCs w:val="28"/>
        </w:rPr>
        <w:t>ОСНОВНЫЕ НАПРАВЛЕНИЯ</w:t>
      </w:r>
    </w:p>
    <w:p w:rsidR="003826A2" w:rsidRPr="00E829E0" w:rsidRDefault="003826A2" w:rsidP="00EF71C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29E0">
        <w:rPr>
          <w:rFonts w:ascii="Times New Roman" w:hAnsi="Times New Roman"/>
          <w:b/>
          <w:color w:val="000000"/>
          <w:sz w:val="28"/>
          <w:szCs w:val="28"/>
        </w:rPr>
        <w:t>НАЛОГОВОЙ ПОЛИТИКИ И БЮДЖЕТНОЙ ПОЛИТИКИ</w:t>
      </w:r>
    </w:p>
    <w:p w:rsidR="003826A2" w:rsidRPr="00E829E0" w:rsidRDefault="003826A2" w:rsidP="00EF71C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E829E0">
        <w:rPr>
          <w:rFonts w:ascii="Times New Roman" w:hAnsi="Times New Roman"/>
          <w:b/>
          <w:color w:val="000000"/>
          <w:sz w:val="28"/>
          <w:szCs w:val="28"/>
        </w:rPr>
        <w:t xml:space="preserve">ОПАРИНСКОГО РАЙОНА </w:t>
      </w:r>
      <w:r w:rsidRPr="00E829E0">
        <w:rPr>
          <w:rFonts w:ascii="Times New Roman" w:hAnsi="Times New Roman"/>
          <w:b/>
          <w:caps/>
          <w:color w:val="000000"/>
          <w:sz w:val="28"/>
          <w:szCs w:val="28"/>
        </w:rPr>
        <w:t>НА 2021 ГОД И</w:t>
      </w:r>
    </w:p>
    <w:p w:rsidR="003826A2" w:rsidRPr="00E829E0" w:rsidRDefault="003826A2" w:rsidP="00EF71C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E829E0">
        <w:rPr>
          <w:rFonts w:ascii="Times New Roman" w:hAnsi="Times New Roman"/>
          <w:b/>
          <w:caps/>
          <w:color w:val="000000"/>
          <w:sz w:val="28"/>
          <w:szCs w:val="28"/>
        </w:rPr>
        <w:t>НА ПЛАНОВЫЙ ПЕРИОД 2022 И 2023 ГОДОВ</w:t>
      </w:r>
    </w:p>
    <w:p w:rsidR="003826A2" w:rsidRPr="00E829E0" w:rsidRDefault="003826A2" w:rsidP="00E829E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Основные направления налоговой и бюджетной политики Опаринского района на 2021 год и на плановый период 2022 и 2023 годов (далее – основные направления налоговой и бюджетной политики) разработаны в целях составления проекта бюджета района на 2021 год и на плановый период 2022 и 2023 годов.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Основные направления налоговой и бюджетной политики сохраняют преемственность в отношении определенных ранее приоритетов,  скорректированы с учетом текущей экономической ситуации и направлены на реализацию послания Губернатора Кировской области о социально-экономическом положении Кировской области.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Формирование проекта бюджета осуществлялось в соответствии с действующим федеральным, областным законодательством и муниципальными правовыми актами на основе показателей социально-экономического развития Опаринского района на плановый период и в целях обеспечения реализации Указа Президента Российской Федерации о национальных целях развития.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НАЛОГОВАЯ ПОЛИТИКА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829E0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Ключевой задачей налоговой политики</w:t>
      </w:r>
      <w:r w:rsidRPr="00E829E0">
        <w:rPr>
          <w:rFonts w:ascii="Times New Roman" w:hAnsi="Times New Roman"/>
          <w:color w:val="000000"/>
          <w:sz w:val="28"/>
          <w:szCs w:val="28"/>
        </w:rPr>
        <w:t xml:space="preserve"> стало стимулирование экономического роста и расширение собственной налоговой базы. 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экономики позволило продолжить наращивать доходы бюджета. 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За последние годы самый значительный рост поступления собственных доходов достигнут в 2019 году. По итогам года в консолидированный бюджет Опаринского района поступление налоговых и неналоговых доходов составило 78,2 млн. рублей с ростом к предыдущему году на 5,3 млн. рублей, или на 7,2%.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В 2020 году меры по ограничению распространения новой коронавирусной инфекции привели к снижению экономической активности и, как следствие, к снижению поступления доходов в бюджеты всех уровней, в том числе в бюджет Опаринского района.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За 9 месяцев объем налоговых и неналоговых доходов консолидированного бюджета Опаринского района снизился относительно уровня прошлого года, и, несмотря на то, что в третьем квартале темп снижения поступлений замедлился, по итогам года объем выпадающих налоговых и неналоговых доходов может составить до 10% от первоначально запланированных.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 xml:space="preserve">В целях обеспечения устойчивого развития экономики как на федеральном, так и на региональном уровне были разработаны и реализуются антикризисные меры, направленные на поддержку наиболее пострадавших отраслей экономики и субъектов малого и среднего предпринимательства, как наиболее уязвимого сегмента бизнеса. 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В целях стабилизации ситуации в сфере малого и среднего предпринимательства на региональном уровне принят пакет антикризисных мер.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Для индивидуальных предпринимателей на 2020 год в 2 раза снижены размеры потенциально возможного к получению годового дохода по видам предпринимательской деятельности, в отношении которых применяется патентная система налогообложения.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Для организаций и индивидуальных предпринимателей, применяющих упрощенную систему налогообложения и осуществляющих деятельность в отраслях экономики, в наибольшей степени пострадавших в условиях ухудшения ситуации в результате распространения новой коронавирусной инфекции, на 2020 год снижены до минимальных размеров налоговые ставки.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По налогу на имущество организаций на второй квартал 2020 года предоставлена льгота арендодателям в виде уменьшения суммы налога на сумму снижения размера арендной платы арендаторам, осуществляющим деятельность в наиболее пострадавших отраслях экономики, при условии предоставления отсрочки уплаты арендной платы.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 xml:space="preserve">С 01.07.2020 года на территории Кировской области введен в действие специальный налоговый режим «Налог на профессиональный доход», позволяющий «самозанятым» гражданам легализовать свою предпринимательскую деятельность с минимальными издержками и вести ее в дальнейшем в наиболее простом и необременительном режиме. 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Принятые антикризисные меры позволили не допустить в текущем году значительного снижения экономической активности организаций, а также уровня доходов населения.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На среднесрочную перспективу главной целью налоговой политики Опаринского района будет являться, с одной стороны, сохранение условий для роста экономики района, поддержка предпринимательской и инвестиционной активности, с другой стороны, сохранение бюджетной устойчивости, получение необходимого объема доходов бюджета и обеспечение его сбалансированности.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Налоговая политика района на 2021 – 2023 годы будет основываться на следующих приоритетах.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1. Совершенствование механизма поддержки инвестиционных проектов как одного из драйверов роста экономики.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Временное приостановление деятельности и сокращение экономической активности объективно привело к снижению инвестиционной деятельности. Высокая неопределенность относительно продолжительности пандемии и ограничительных мер стали факторами, негативно влияющими на восстановление экономики и инвестиционное развитие.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Задачей налоговой политики района будет являться в первую очередь реализация новых мер  налоговой политики региона непосредственно на месте а именно: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E829E0">
        <w:rPr>
          <w:rFonts w:ascii="Times New Roman" w:hAnsi="Times New Roman" w:cs="Times New Roman"/>
          <w:color w:val="000000"/>
          <w:sz w:val="28"/>
          <w:szCs w:val="28"/>
        </w:rPr>
        <w:t>. Восстановление и развитие малого предпринимательства.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Стабилизация сектора индивидуального предпринимательства как наиболее пострадавшего от последствий пандемии крайне важна для обеспечения дальнейшего экономического роста и занятости населения.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В этих целях будут реализованы следующие меры: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1) С учетом изменений, внесенных в федеральное законодательство, предоставивших право субъектам Российской Федерации продлевать «налоговые каникулы» для индивидуальных предпринимателей, до 1 января 2024 года будет продлено действие Закона Кировской области, предусматривающего установление нулевых налоговых ставок для налогоплательщиков, впервые зарегистрированных в качестве индивидуальных предпринимателей и применяющих упрощенную систему налогообложения и (или) патентную систему налогообложения.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 xml:space="preserve">Продление «налоговых каникул» будет способствовать росту числа хозяйствующих субъектов, которые осуществляют предпринимательскую деятельность. 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2) Реализация мер, направленных на легализацию предпринимательской деятельности и содействие вовлечению граждан в предпринимательскую деятельность путем расширения практики применения налога на профессиональный доход для «самозанятых» граждан.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Данный налоговый режим выгодно отличается от других систем налогообложения рядом значимых преимуществ: низкие налоговые ставки; освобождение полученного дохода от налога на доходы физических лиц и налога на добавленную стоимость, получение налогового вычета; отсутствие отчетности и контрольно-кассовой техники; дистанционное взаимодействие с налоговыми органами.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3) После принятия на федеральном уровне изменений, внесенных в Налоговый кодекс Российской Федерации, актуализация патентной системы налогообложения, действующей на территории Кировской области, за счет расширения перечня видов предпринимательской деятельности и включения в него видов предпринимательской деятельности, применение которых осуществляется в рамках системы налогообложения в виде единого налога на вмененный доход.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Данная мера позволит повысить популярность патентной системы налогообложения и расширит возможности предпринимателей для ее использования.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Кроме того, наряду с системой налогообложения для самозанятых граждан, это создаст дополнительные условия для плавного «безболезненного» перехода с системы налогообложения в виде единого налога на вмененный доход.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b/>
          <w:i/>
          <w:color w:val="000000"/>
          <w:sz w:val="28"/>
          <w:szCs w:val="28"/>
        </w:rPr>
        <w:t>БЮДЖЕТНАЯ ПОЛИТИКА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 xml:space="preserve">Основным приоритетом бюджетной политики Опаринского района будет являться достижение национальных целей развития Российской Федерации, определенных в </w:t>
      </w:r>
      <w:hyperlink r:id="rId8" w:history="1">
        <w:r w:rsidRPr="00E829E0">
          <w:rPr>
            <w:rFonts w:ascii="Times New Roman" w:hAnsi="Times New Roman" w:cs="Times New Roman"/>
            <w:color w:val="000000"/>
            <w:sz w:val="28"/>
            <w:szCs w:val="28"/>
          </w:rPr>
          <w:t>Указе</w:t>
        </w:r>
      </w:hyperlink>
      <w:r w:rsidRPr="00E829E0">
        <w:rPr>
          <w:rFonts w:ascii="Times New Roman" w:hAnsi="Times New Roman" w:cs="Times New Roman"/>
          <w:color w:val="000000"/>
          <w:sz w:val="28"/>
          <w:szCs w:val="28"/>
        </w:rPr>
        <w:t xml:space="preserve"> Президента Российской Федерации от 7 мая 2018 года № 204.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2020 году в регионе реализуется 50 региональных проектов по направлениям 11-ти национальных проектов, район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активно принимает участие в реализации данных проектов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2021 году 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аналогичные приоритеты будут сохранены, в связи с чем, нам необходимо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прежде всего изыскать возможность по обеспечению софинансирования к средствам федерального и областного бюджетов и помочь поселениям р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айона.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В текущем году в связи с уточнением национальных целей развития Российской Федерации на период до 2030 года, Правительством Российской Федерации и Кировской областью планируется проводиться работа по  корректировке региональных проектов, нам необходимо провести аналогичную работу.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настоящее время решается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вопрос по созданию проектного офиса на муниципальном уровне, который бы корректировал работу по осуществлению проектной деятельностью.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Необходимо внедрять контроль на всех уровнях реализации проектов, в том числе за достижением целевых показател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ей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а также за повышением эффективности взаимодействия между органами власти регионального и муниципального уровня, государственными и муниципальными учреждениями.</w:t>
      </w:r>
    </w:p>
    <w:p w:rsidR="003826A2" w:rsidRPr="00E829E0" w:rsidRDefault="003826A2" w:rsidP="00501EFE">
      <w:pPr>
        <w:pStyle w:val="ConsPlusNormal"/>
        <w:ind w:firstLine="540"/>
        <w:jc w:val="both"/>
        <w:rPr>
          <w:color w:val="000000"/>
        </w:rPr>
      </w:pPr>
      <w:r w:rsidRPr="00E829E0">
        <w:rPr>
          <w:color w:val="000000"/>
        </w:rPr>
        <w:t>Бюджетная политика в социальной сфере будет направлена на:</w:t>
      </w:r>
    </w:p>
    <w:p w:rsidR="003826A2" w:rsidRPr="00E829E0" w:rsidRDefault="003826A2" w:rsidP="00501EFE">
      <w:pPr>
        <w:pStyle w:val="ConsPlusNormal"/>
        <w:ind w:firstLine="540"/>
        <w:jc w:val="both"/>
        <w:rPr>
          <w:color w:val="000000"/>
        </w:rPr>
      </w:pPr>
      <w:r w:rsidRPr="00E829E0">
        <w:rPr>
          <w:color w:val="000000"/>
        </w:rPr>
        <w:t>сохранение и модернизацию действующей сети учреждений образования, культуры;</w:t>
      </w:r>
    </w:p>
    <w:p w:rsidR="003826A2" w:rsidRPr="00E829E0" w:rsidRDefault="003826A2" w:rsidP="00501EFE">
      <w:pPr>
        <w:pStyle w:val="ConsPlusNormal"/>
        <w:ind w:firstLine="540"/>
        <w:jc w:val="both"/>
        <w:rPr>
          <w:color w:val="000000"/>
        </w:rPr>
      </w:pPr>
      <w:r w:rsidRPr="00E829E0">
        <w:rPr>
          <w:color w:val="000000"/>
        </w:rPr>
        <w:t>обеспечение достигнутого соотношения между уровнем оплаты труда отдельных категорий работников бюджетной сферы и уровнем среднемесячного дохода от трудовой деятельности в регионе, который прогнозируется в 2021 году на уровне 27814 рублей;</w:t>
      </w:r>
    </w:p>
    <w:p w:rsidR="003826A2" w:rsidRPr="00E829E0" w:rsidRDefault="003826A2" w:rsidP="00501EFE">
      <w:pPr>
        <w:pStyle w:val="ConsPlusNormal"/>
        <w:ind w:firstLine="540"/>
        <w:jc w:val="both"/>
        <w:rPr>
          <w:color w:val="000000"/>
        </w:rPr>
      </w:pPr>
      <w:r w:rsidRPr="00E829E0">
        <w:rPr>
          <w:color w:val="000000"/>
        </w:rPr>
        <w:t xml:space="preserve">повышение минимального размера оплаты труда работникам муниципальных учреждений до </w:t>
      </w:r>
      <w:r>
        <w:rPr>
          <w:color w:val="000000"/>
        </w:rPr>
        <w:t>14250,8</w:t>
      </w:r>
      <w:r w:rsidRPr="00E829E0">
        <w:rPr>
          <w:color w:val="000000"/>
        </w:rPr>
        <w:t xml:space="preserve"> рублей</w:t>
      </w:r>
      <w:r>
        <w:rPr>
          <w:color w:val="000000"/>
        </w:rPr>
        <w:t xml:space="preserve"> с районным коэффициентом</w:t>
      </w:r>
      <w:r w:rsidRPr="00E829E0">
        <w:rPr>
          <w:color w:val="000000"/>
        </w:rPr>
        <w:t>, который в дальнейшем будет расти соразмерно доходам работающих граждан.</w:t>
      </w:r>
    </w:p>
    <w:p w:rsidR="003826A2" w:rsidRPr="00E829E0" w:rsidRDefault="003826A2" w:rsidP="00501EFE">
      <w:pPr>
        <w:pStyle w:val="ConsPlusNormal"/>
        <w:ind w:firstLine="709"/>
        <w:jc w:val="both"/>
        <w:rPr>
          <w:color w:val="000000"/>
        </w:rPr>
      </w:pPr>
      <w:r w:rsidRPr="00E829E0">
        <w:rPr>
          <w:color w:val="000000"/>
        </w:rPr>
        <w:t>Продолжится реализация поддержки детей, обучающихся в школах с ограниченными возможностями здоровья по  обеспечению бесплатным  питанием.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С целью сохранения малокомплектных школ в сельской местности с 1 января 2021 года пересматриваются подходы к их финансированию. Финансовое обеспечение общеобразовательной деятельности данных учреждений будет осуществляться по нормативу не на ученика, а на класс, что позволит не уменьшать расходы по фонду оплаты труда школы.</w:t>
      </w:r>
    </w:p>
    <w:p w:rsidR="003826A2" w:rsidRPr="00E829E0" w:rsidRDefault="003826A2" w:rsidP="00501EFE">
      <w:pPr>
        <w:pStyle w:val="ConsPlusNormal"/>
        <w:ind w:firstLine="709"/>
        <w:jc w:val="both"/>
        <w:rPr>
          <w:color w:val="000000"/>
        </w:rPr>
      </w:pPr>
      <w:r w:rsidRPr="00E829E0">
        <w:rPr>
          <w:color w:val="000000"/>
        </w:rPr>
        <w:t xml:space="preserve">Одним из важных направлений работы в сфере образования останется развитие дополнительного образования детей. </w:t>
      </w:r>
    </w:p>
    <w:p w:rsidR="003826A2" w:rsidRPr="00E829E0" w:rsidRDefault="003826A2" w:rsidP="00501EFE">
      <w:pPr>
        <w:pStyle w:val="ConsPlusNormal"/>
        <w:ind w:firstLine="709"/>
        <w:jc w:val="both"/>
        <w:rPr>
          <w:color w:val="000000"/>
        </w:rPr>
      </w:pPr>
      <w:r w:rsidRPr="00E829E0">
        <w:rPr>
          <w:color w:val="000000"/>
        </w:rPr>
        <w:t>С 1 сентября 2021 года в районе будет внедрена система персонифицированного учета и финансирования дополнительного образования детей. Благодаря новой системе финансирования дети в возрасте с 5 до 18 лет смогут обучаться бесплатно в любой организации, в том числе и частной, используя бюджетные средства. Новая система финансирования должна повысить конкурентоспособность образовательных организаций и открыть доступ к бюджетным средствах для негосударственного сектора.</w:t>
      </w:r>
    </w:p>
    <w:p w:rsidR="003826A2" w:rsidRPr="00E829E0" w:rsidRDefault="003826A2" w:rsidP="00501E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 xml:space="preserve">         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Переселение граждан из аварийного жилищного фонда на протяжении многих лет остается одним из значимых направлений в деятельности администрации района, а с 2019 года направление приобрело особый статус и его реализация осуществляется уже в рамках национального проекта «Жилье и городская среда». 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текущем году на федеральном уровне приняты решения по ускорению темпов переселения граждан из аварийного жилищного фонда, из Г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осударственной 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орпорации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– «Фонд содействия реформированию жилищно-коммунального хозяйства» и областного бюджета,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уже в текущем году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для реализации заявок на 2021 год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средства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распределены муниципа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льным районам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. Общий объем финансирования мероприятий </w:t>
      </w:r>
      <w:bookmarkStart w:id="0" w:name="_GoBack"/>
      <w:bookmarkEnd w:id="0"/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за счет средств данных средств по заявке Опаринского района на 2021 год составит 42,3 млн. рублей, что позволит расселить </w:t>
      </w:r>
      <w:smartTag w:uri="urn:schemas-microsoft-com:office:smarttags" w:element="metricconverter">
        <w:smartTagPr>
          <w:attr w:name="ProductID" w:val="1175,4 кв. метров"/>
        </w:smartTagPr>
        <w:r w:rsidRPr="00E829E0">
          <w:rPr>
            <w:rFonts w:ascii="Times New Roman" w:hAnsi="Times New Roman" w:cs="Times New Roman"/>
            <w:color w:val="000000"/>
            <w:sz w:val="28"/>
            <w:szCs w:val="28"/>
            <w:lang w:eastAsia="en-US"/>
          </w:rPr>
          <w:t>1175,4 кв. метров</w:t>
        </w:r>
      </w:smartTag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аварийного жилья.</w:t>
      </w:r>
    </w:p>
    <w:p w:rsidR="003826A2" w:rsidRPr="00E829E0" w:rsidRDefault="003826A2" w:rsidP="00501E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 xml:space="preserve">          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новом бюджетном цикле общий объем муниципального дорожного фонда возрастает к уровню текущего года на 1,5%. 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Основные направления расходования муниципального дорожного фонда сохраняются.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Средства планируется направить на содержание и ремонт автомобильных дорог общего пользования местного значения района, а также на предоставление межбюджетных трансфертов местным бюджетам.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Ежегодно бюджетам поселения из дорожного фонда района направляются средства на содержание и ремонт автомобильных дорог в поселениях, продолжим эту практику и в предстоящей трехлетке.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829E0">
        <w:rPr>
          <w:rFonts w:ascii="Times New Roman" w:hAnsi="Times New Roman"/>
          <w:color w:val="000000"/>
          <w:sz w:val="28"/>
          <w:szCs w:val="28"/>
        </w:rPr>
        <w:t>Еще одно направление в работе с поселениями, которое начато в предыдущие годы – это предоставление целевого межбюджетного трансферта на благоустройство территорий поселений. В текущем периоде необходимо продолжить эту практику.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Создание одноуровневой системы управления путем преобразования муниципальных районов в муниципальные округа в настоящее время является приоритетным направлением развития местного самоуправления в регионе. Единое муниципальное образование является наиболее эффективной системой управления, обеспечивающей возможность консолидации бюджетных и административных ресурсов на территориях с небольшой численностью населения.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настоящее время в области преобразованы 6 муниципальных районов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в 2021 году будут преобразованы еще 8.</w:t>
      </w: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Учитывая перспективность данного направления, в 2021 году планируется проведение необходимой работы по созданию муниципального округа в нашем районе. 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Уже в текущем году в Бюджетный кодекс Российской Федерации внесены изменения, предусматривающие отнесение к бюджетам бюджетной системы Российской Федерации бюджетов муниципальных округов, в связи с чем Кировской областью внесены необходимые изменения в нормативно правовые акты области по урегулированию вопросов сбалансированности бюджетов вновь образованных муниципальных округов.</w:t>
      </w:r>
    </w:p>
    <w:p w:rsidR="003826A2" w:rsidRPr="00E829E0" w:rsidRDefault="003826A2" w:rsidP="00501E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Основными задачами долговой политики Опаринского района на перспективу будет по-прежнему являться недопущение увеличения долговой нагрузки на бюджет. Пока нам это удается.  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 xml:space="preserve">Вопрос вовлечение граждан в процедуры обсуждения и принятия конкретных бюджетных решений, общественного контроля их эффективности и результативности в настоящее время является очень актуальным. Работа в данном направлении будет продолжена, в том числе  посредством: 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открытого размещения в информационно-телекоммуникационной сети «Интернет» информации (в том числе на едином портале бюджетной системы Российской Федерации), связанной с реализацией бюджетного процесса;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E0">
        <w:rPr>
          <w:rFonts w:ascii="Times New Roman" w:hAnsi="Times New Roman" w:cs="Times New Roman"/>
          <w:color w:val="000000"/>
          <w:sz w:val="28"/>
          <w:szCs w:val="28"/>
        </w:rPr>
        <w:t>формирование и публикация в  информационно-телекоммуникационной сети «Интернет» информационных брошюр «Бюджет для граждан»</w:t>
      </w:r>
      <w:r w:rsidRPr="00E829E0">
        <w:rPr>
          <w:rFonts w:eastAsia="Times New Roman" w:cs="Times New Roman"/>
          <w:color w:val="000000"/>
        </w:rPr>
        <w:t xml:space="preserve"> </w:t>
      </w:r>
      <w:r w:rsidRPr="00E829E0">
        <w:rPr>
          <w:rFonts w:ascii="Times New Roman" w:hAnsi="Times New Roman" w:cs="Times New Roman"/>
          <w:color w:val="000000"/>
          <w:sz w:val="28"/>
          <w:szCs w:val="28"/>
        </w:rPr>
        <w:t>в доступной для широкого круга заинтересованных пользователей форме.</w:t>
      </w:r>
    </w:p>
    <w:p w:rsidR="003826A2" w:rsidRDefault="003826A2" w:rsidP="00501E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3826A2" w:rsidRDefault="003826A2" w:rsidP="00501E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</w:pPr>
    </w:p>
    <w:p w:rsidR="003826A2" w:rsidRPr="00E829E0" w:rsidRDefault="003826A2" w:rsidP="00501E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</w:pPr>
      <w:r w:rsidRPr="00E829E0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ЗАКЛЮЧЕНИЕ</w:t>
      </w:r>
    </w:p>
    <w:p w:rsidR="003826A2" w:rsidRPr="00E829E0" w:rsidRDefault="003826A2" w:rsidP="00501EF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829E0">
        <w:rPr>
          <w:rFonts w:ascii="Times New Roman" w:hAnsi="Times New Roman" w:cs="Times New Roman"/>
          <w:color w:val="000000"/>
          <w:sz w:val="28"/>
          <w:szCs w:val="28"/>
        </w:rPr>
        <w:t>ланомерная реализация вышеуказанных направлений налоговой           и бюджетной политики с учетом приоритетов расходования средств бюджета района  позволит обеспечить условия для сохранения                  и стабильности развития района, исполнения принятых расходных обязательств, повышения эффективности бюджетных расходов, мобилизации дополнительных доходов, использование механизмов повышения результативности бюджетных расходов.</w:t>
      </w:r>
    </w:p>
    <w:p w:rsidR="003826A2" w:rsidRPr="00E829E0" w:rsidRDefault="003826A2" w:rsidP="00E829E0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826A2" w:rsidRPr="00E829E0" w:rsidSect="00E829E0">
      <w:headerReference w:type="default" r:id="rId9"/>
      <w:pgSz w:w="11906" w:h="16838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6A2" w:rsidRDefault="003826A2">
      <w:pPr>
        <w:spacing w:after="0" w:line="240" w:lineRule="auto"/>
      </w:pPr>
      <w:r>
        <w:separator/>
      </w:r>
    </w:p>
  </w:endnote>
  <w:endnote w:type="continuationSeparator" w:id="0">
    <w:p w:rsidR="003826A2" w:rsidRDefault="0038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6A2" w:rsidRDefault="003826A2">
      <w:pPr>
        <w:spacing w:after="0" w:line="240" w:lineRule="auto"/>
      </w:pPr>
      <w:r>
        <w:separator/>
      </w:r>
    </w:p>
  </w:footnote>
  <w:footnote w:type="continuationSeparator" w:id="0">
    <w:p w:rsidR="003826A2" w:rsidRDefault="00382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6A2" w:rsidRDefault="003826A2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3826A2" w:rsidRDefault="003826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2009"/>
    <w:multiLevelType w:val="hybridMultilevel"/>
    <w:tmpl w:val="FE0259C2"/>
    <w:lvl w:ilvl="0" w:tplc="02F2642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C52"/>
    <w:rsid w:val="00010B16"/>
    <w:rsid w:val="00042CA8"/>
    <w:rsid w:val="00050F07"/>
    <w:rsid w:val="000E4B47"/>
    <w:rsid w:val="000E7706"/>
    <w:rsid w:val="000F6859"/>
    <w:rsid w:val="001777C5"/>
    <w:rsid w:val="00190974"/>
    <w:rsid w:val="001965F9"/>
    <w:rsid w:val="001E0B80"/>
    <w:rsid w:val="001E1D90"/>
    <w:rsid w:val="001F1C06"/>
    <w:rsid w:val="001F36EB"/>
    <w:rsid w:val="00233795"/>
    <w:rsid w:val="00246CA3"/>
    <w:rsid w:val="00297DB1"/>
    <w:rsid w:val="002A20AD"/>
    <w:rsid w:val="00333F67"/>
    <w:rsid w:val="003826A2"/>
    <w:rsid w:val="0040118E"/>
    <w:rsid w:val="00411B75"/>
    <w:rsid w:val="00427607"/>
    <w:rsid w:val="004467CC"/>
    <w:rsid w:val="004874B0"/>
    <w:rsid w:val="004A03FC"/>
    <w:rsid w:val="004B1859"/>
    <w:rsid w:val="004B2FE3"/>
    <w:rsid w:val="00501EFE"/>
    <w:rsid w:val="00537280"/>
    <w:rsid w:val="005439D5"/>
    <w:rsid w:val="005E1CB3"/>
    <w:rsid w:val="00602416"/>
    <w:rsid w:val="00647BAA"/>
    <w:rsid w:val="0068575C"/>
    <w:rsid w:val="006E1068"/>
    <w:rsid w:val="006E6DEC"/>
    <w:rsid w:val="006F356E"/>
    <w:rsid w:val="00737797"/>
    <w:rsid w:val="00792FBD"/>
    <w:rsid w:val="00795436"/>
    <w:rsid w:val="007B1973"/>
    <w:rsid w:val="00804C86"/>
    <w:rsid w:val="0083468B"/>
    <w:rsid w:val="008543EF"/>
    <w:rsid w:val="00894909"/>
    <w:rsid w:val="008B1DC8"/>
    <w:rsid w:val="008F4B8B"/>
    <w:rsid w:val="009161C1"/>
    <w:rsid w:val="00960E32"/>
    <w:rsid w:val="00964914"/>
    <w:rsid w:val="0097406F"/>
    <w:rsid w:val="00976A3B"/>
    <w:rsid w:val="009B1689"/>
    <w:rsid w:val="009B7435"/>
    <w:rsid w:val="00B12A69"/>
    <w:rsid w:val="00BA0F16"/>
    <w:rsid w:val="00C17123"/>
    <w:rsid w:val="00CE6138"/>
    <w:rsid w:val="00D92001"/>
    <w:rsid w:val="00DD10EF"/>
    <w:rsid w:val="00E014A8"/>
    <w:rsid w:val="00E11C52"/>
    <w:rsid w:val="00E637D1"/>
    <w:rsid w:val="00E829E0"/>
    <w:rsid w:val="00EC50FA"/>
    <w:rsid w:val="00EF71CC"/>
    <w:rsid w:val="00F728E1"/>
    <w:rsid w:val="00F8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97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597E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F8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859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8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8597E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F8597E"/>
    <w:pPr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8597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Знак Знак"/>
    <w:basedOn w:val="Normal"/>
    <w:uiPriority w:val="99"/>
    <w:rsid w:val="00F8597E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rsid w:val="00F8597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8597E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F8597E"/>
    <w:pPr>
      <w:ind w:left="720"/>
      <w:contextualSpacing/>
    </w:pPr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F8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859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F8597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0">
    <w:name w:val="краткое содержание"/>
    <w:basedOn w:val="Normal"/>
    <w:next w:val="Normal"/>
    <w:uiPriority w:val="99"/>
    <w:rsid w:val="00F8597E"/>
    <w:pPr>
      <w:keepNext/>
      <w:keepLines/>
      <w:spacing w:after="480" w:line="240" w:lineRule="auto"/>
      <w:ind w:right="5557"/>
      <w:jc w:val="both"/>
    </w:pPr>
    <w:rPr>
      <w:rFonts w:ascii="Times New Roman" w:hAnsi="Times New Roman" w:cs="Times New Roman"/>
      <w:b/>
      <w:sz w:val="28"/>
      <w:szCs w:val="20"/>
    </w:rPr>
  </w:style>
  <w:style w:type="paragraph" w:customStyle="1" w:styleId="1c">
    <w:name w:val="Абзац1 c отступом"/>
    <w:basedOn w:val="Normal"/>
    <w:uiPriority w:val="99"/>
    <w:rsid w:val="00F8597E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F8597E"/>
    <w:rPr>
      <w:rFonts w:ascii="Calibri" w:hAnsi="Calibri"/>
    </w:rPr>
  </w:style>
  <w:style w:type="character" w:customStyle="1" w:styleId="fontstyle01">
    <w:name w:val="fontstyle01"/>
    <w:basedOn w:val="DefaultParagraphFont"/>
    <w:uiPriority w:val="99"/>
    <w:rsid w:val="00F8597E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A7C0FAA8BCCCC65459EC42B59ADD681C957E1C2D99E03B08FD689569446723C5E0E103FE5C8F4F5FF0287DA6Z5k7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337</TotalTime>
  <Pages>6</Pages>
  <Words>2146</Words>
  <Characters>12235</Characters>
  <Application>Microsoft Office Outlook</Application>
  <DocSecurity>0</DocSecurity>
  <Lines>0</Lines>
  <Paragraphs>0</Paragraphs>
  <ScaleCrop>false</ScaleCrop>
  <Company>Кировской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dunyasheva</dc:creator>
  <cp:keywords/>
  <dc:description/>
  <cp:lastModifiedBy>user</cp:lastModifiedBy>
  <cp:revision>40</cp:revision>
  <cp:lastPrinted>2020-11-05T15:25:00Z</cp:lastPrinted>
  <dcterms:created xsi:type="dcterms:W3CDTF">2020-10-29T10:30:00Z</dcterms:created>
  <dcterms:modified xsi:type="dcterms:W3CDTF">2020-11-09T11:29:00Z</dcterms:modified>
</cp:coreProperties>
</file>