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A7" w:rsidRDefault="005536A7" w:rsidP="005536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Опаринская Районная Дума</w:t>
      </w:r>
    </w:p>
    <w:p w:rsidR="005536A7" w:rsidRDefault="005536A7" w:rsidP="005536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26.03.2019г</w:t>
      </w:r>
    </w:p>
    <w:p w:rsidR="005536A7" w:rsidRPr="005536A7" w:rsidRDefault="005536A7" w:rsidP="005536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A7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диспансеризации </w:t>
      </w:r>
    </w:p>
    <w:p w:rsidR="005536A7" w:rsidRPr="005536A7" w:rsidRDefault="005536A7" w:rsidP="005536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A7">
        <w:rPr>
          <w:rFonts w:ascii="Times New Roman" w:hAnsi="Times New Roman" w:cs="Times New Roman"/>
          <w:b/>
          <w:sz w:val="28"/>
          <w:szCs w:val="28"/>
          <w:u w:val="single"/>
        </w:rPr>
        <w:t xml:space="preserve">определенных групп взрослого населения </w:t>
      </w:r>
    </w:p>
    <w:p w:rsidR="008B1206" w:rsidRPr="005536A7" w:rsidRDefault="005536A7" w:rsidP="005536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36A7">
        <w:rPr>
          <w:rFonts w:ascii="Times New Roman" w:hAnsi="Times New Roman" w:cs="Times New Roman"/>
          <w:b/>
          <w:sz w:val="28"/>
          <w:szCs w:val="28"/>
          <w:u w:val="single"/>
        </w:rPr>
        <w:t>в 2018г и задачах на 2019 год</w:t>
      </w:r>
    </w:p>
    <w:p w:rsidR="005536A7" w:rsidRDefault="005536A7" w:rsidP="005536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A7" w:rsidRDefault="005536A7" w:rsidP="005536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Диспансеризация определенных групп  взрослого населения (далее Диспансеризация) проводится в Российской Федерации с 2013 года в соответствии со ст. 46 Федерального закона от 21.11.2011 года № 323-ФЗ                 « Об основах охраны здоровья граждан в Российской Федерации»</w:t>
      </w:r>
    </w:p>
    <w:p w:rsidR="005536A7" w:rsidRDefault="005536A7" w:rsidP="005536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нормативный документ, регламентирующий проведение диспансеризации – приказ Минздрава России от 26.10.2017 года № 869н </w:t>
      </w:r>
      <w:r w:rsidR="009D7CF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r w:rsidR="009D7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9D7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диспансеризации </w:t>
      </w:r>
      <w:r w:rsidR="009D7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определенных</w:t>
      </w:r>
      <w:r w:rsidR="009D7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групп взрослого</w:t>
      </w:r>
      <w:r w:rsidR="009D7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населения».</w:t>
      </w:r>
    </w:p>
    <w:p w:rsidR="005536A7" w:rsidRDefault="005536A7" w:rsidP="005536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Диспансеризацию проходят </w:t>
      </w:r>
      <w:r w:rsidR="009D7CF4">
        <w:rPr>
          <w:rFonts w:ascii="Times New Roman" w:hAnsi="Times New Roman" w:cs="Times New Roman"/>
          <w:sz w:val="28"/>
          <w:szCs w:val="28"/>
        </w:rPr>
        <w:t>работающие граждане, неработающие граждане и обучающиеся в образовательных организациях на очной форме.</w:t>
      </w:r>
    </w:p>
    <w:p w:rsidR="009D7CF4" w:rsidRDefault="009D7CF4" w:rsidP="005536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07396">
        <w:rPr>
          <w:rFonts w:ascii="Times New Roman" w:hAnsi="Times New Roman" w:cs="Times New Roman"/>
          <w:b/>
          <w:sz w:val="28"/>
          <w:szCs w:val="28"/>
          <w:u w:val="single"/>
        </w:rPr>
        <w:t>Диспансеризация</w:t>
      </w:r>
      <w:r w:rsidRPr="00007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Федерации.</w:t>
      </w:r>
    </w:p>
    <w:p w:rsidR="009D7CF4" w:rsidRPr="00007396" w:rsidRDefault="009D7CF4" w:rsidP="005536A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07396">
        <w:rPr>
          <w:rFonts w:ascii="Times New Roman" w:hAnsi="Times New Roman" w:cs="Times New Roman"/>
          <w:b/>
          <w:sz w:val="28"/>
          <w:szCs w:val="28"/>
          <w:u w:val="single"/>
        </w:rPr>
        <w:t>Диспансеризация  взрослого населения проводится в целях:</w:t>
      </w:r>
    </w:p>
    <w:p w:rsidR="009D7CF4" w:rsidRDefault="009D7CF4" w:rsidP="009D7CF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раннего выявления хронических неинфекционных заболеваний (состояний) являющихся основной причиной инвалидности и преждевременной смертности населения, факторов риска их развития, включающих повышенный уровень артериального давления, гиперхолестеринемию, повышенный уровень глюкозы в крови, курение табака, риск пагубного</w:t>
      </w:r>
      <w:r w:rsidR="003B16D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требления алкоголя, нерациональное питание, низкую физическую активность, избыточную массу тела или ожирение, а так же </w:t>
      </w:r>
      <w:r w:rsidR="003B16D9">
        <w:rPr>
          <w:rFonts w:ascii="Times New Roman" w:hAnsi="Times New Roman" w:cs="Times New Roman"/>
          <w:sz w:val="28"/>
          <w:szCs w:val="28"/>
        </w:rPr>
        <w:t>потребления наркотических средств и психотропных веществ без назначения врача;</w:t>
      </w:r>
    </w:p>
    <w:p w:rsidR="003B16D9" w:rsidRDefault="003B16D9" w:rsidP="009D7CF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группы здоровья, необходимых профилактических, лечебных, реабилитационных и оздоровительных мероприятий для граждан с выявленными хроническими неинфекционными заболеваниями и (или) факторами риска их развития, а так же для здоровых граждан;</w:t>
      </w:r>
    </w:p>
    <w:p w:rsidR="003B16D9" w:rsidRDefault="003B16D9" w:rsidP="009D7CF4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проведения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:rsidR="003B16D9" w:rsidRDefault="003B16D9" w:rsidP="003B16D9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группы диспансерного наблюдения граждан с выявленными хроническими неинфекционными заболеваниями и иными заболеваниями (состояниями), а так же граждан с высоким и очень высоким сердечно – сосудистым риском.</w:t>
      </w:r>
    </w:p>
    <w:p w:rsidR="003B16D9" w:rsidRDefault="00901B29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16D9" w:rsidRPr="003B16D9">
        <w:rPr>
          <w:rFonts w:ascii="Times New Roman" w:hAnsi="Times New Roman" w:cs="Times New Roman"/>
          <w:sz w:val="28"/>
          <w:szCs w:val="28"/>
        </w:rPr>
        <w:t>Диспансеризация проводится 1 раз</w:t>
      </w:r>
      <w:r w:rsidR="003B16D9">
        <w:rPr>
          <w:rFonts w:ascii="Times New Roman" w:hAnsi="Times New Roman" w:cs="Times New Roman"/>
          <w:sz w:val="28"/>
          <w:szCs w:val="28"/>
        </w:rPr>
        <w:t xml:space="preserve"> в 3 года в возрастные периоды,</w:t>
      </w:r>
    </w:p>
    <w:p w:rsidR="003B16D9" w:rsidRDefault="00007396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предусмотренные приказом №869н</w:t>
      </w:r>
      <w:r w:rsidR="003B16D9" w:rsidRPr="003B16D9">
        <w:rPr>
          <w:rFonts w:ascii="Times New Roman" w:hAnsi="Times New Roman" w:cs="Times New Roman"/>
          <w:sz w:val="28"/>
          <w:szCs w:val="28"/>
        </w:rPr>
        <w:t>.</w:t>
      </w:r>
    </w:p>
    <w:p w:rsidR="00901B29" w:rsidRDefault="00901B29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Гражданин проходит диспансеризацию в медицинской организации, в которой он получает первичную  медико – санитарную помощь.</w:t>
      </w:r>
    </w:p>
    <w:p w:rsidR="00901B29" w:rsidRDefault="00901B29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Необходимым предварительным условием проведения диспансеризации является дача информированного добровольного согласия гражданина (его законного представителя) на медицинской вмешательство.</w:t>
      </w:r>
    </w:p>
    <w:p w:rsidR="00901B29" w:rsidRDefault="00901B29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Фельдшер фельдшерско – акушерского пункта является ответственным за проведение диспансеризации населения фельдшерского участка в случае возложения на него отдельных функций лечащего врача по непосредственному оказанию медицинской помощи пациенту в период наблюдения за ним и его лечения, в том числе по проведению диспансеризации.</w:t>
      </w:r>
    </w:p>
    <w:p w:rsidR="00901B29" w:rsidRDefault="003370E7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</w:t>
      </w:r>
      <w:r w:rsidR="00901B29">
        <w:rPr>
          <w:rFonts w:ascii="Times New Roman" w:hAnsi="Times New Roman" w:cs="Times New Roman"/>
          <w:sz w:val="28"/>
          <w:szCs w:val="28"/>
        </w:rPr>
        <w:t>ветствии с приказом МЗКО от 11.01.2018 года №3 «О проведении Диспансеризации определенных 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B29">
        <w:rPr>
          <w:rFonts w:ascii="Times New Roman" w:hAnsi="Times New Roman" w:cs="Times New Roman"/>
          <w:sz w:val="28"/>
          <w:szCs w:val="28"/>
        </w:rPr>
        <w:t xml:space="preserve"> взрослого населения Кировской области в 2018 году»</w:t>
      </w:r>
      <w:r>
        <w:rPr>
          <w:rFonts w:ascii="Times New Roman" w:hAnsi="Times New Roman" w:cs="Times New Roman"/>
          <w:sz w:val="28"/>
          <w:szCs w:val="28"/>
        </w:rPr>
        <w:t>, Опаринской ЦРБ утверждено плановое задание на проведение Диспансеризации в количестве  1437 чел, в том числе 646 чел  проживающих  в сельской местности, работающих 832 чел, не работающих 529 чел, обучающихся 15 чел.</w:t>
      </w:r>
    </w:p>
    <w:p w:rsidR="003370E7" w:rsidRDefault="003370E7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Плановые объемы Диспансеризации в 2018 году выполнены на 95,8 %            (норматив – не менее 95%).</w:t>
      </w:r>
    </w:p>
    <w:p w:rsidR="003370E7" w:rsidRDefault="003370E7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разрезе посещений:</w:t>
      </w: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370E7" w:rsidRDefault="003370E7" w:rsidP="00901B2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227"/>
        <w:gridCol w:w="2126"/>
        <w:gridCol w:w="2268"/>
        <w:gridCol w:w="1950"/>
      </w:tblGrid>
      <w:tr w:rsidR="003370E7" w:rsidTr="003370E7">
        <w:tc>
          <w:tcPr>
            <w:tcW w:w="3227" w:type="dxa"/>
          </w:tcPr>
          <w:p w:rsidR="003370E7" w:rsidRPr="003370E7" w:rsidRDefault="003370E7" w:rsidP="003370E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0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Населенный пункт</w:t>
            </w:r>
          </w:p>
        </w:tc>
        <w:tc>
          <w:tcPr>
            <w:tcW w:w="2126" w:type="dxa"/>
          </w:tcPr>
          <w:p w:rsidR="003370E7" w:rsidRPr="003370E7" w:rsidRDefault="003370E7" w:rsidP="003370E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0E7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268" w:type="dxa"/>
          </w:tcPr>
          <w:p w:rsidR="003370E7" w:rsidRPr="003370E7" w:rsidRDefault="003370E7" w:rsidP="003370E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0E7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</w:t>
            </w:r>
          </w:p>
        </w:tc>
        <w:tc>
          <w:tcPr>
            <w:tcW w:w="1950" w:type="dxa"/>
          </w:tcPr>
          <w:p w:rsidR="003370E7" w:rsidRDefault="003370E7" w:rsidP="003370E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0E7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  <w:p w:rsidR="003370E7" w:rsidRPr="003370E7" w:rsidRDefault="003370E7" w:rsidP="003370E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Вазюк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Альмеж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Маромица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Заря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</w:t>
            </w:r>
          </w:p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Северный</w:t>
            </w:r>
          </w:p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Паломица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Молома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Стрельская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Шабуры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Дуванное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Латышский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Чурсья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370E7" w:rsidTr="003370E7">
        <w:tc>
          <w:tcPr>
            <w:tcW w:w="3227" w:type="dxa"/>
          </w:tcPr>
          <w:p w:rsidR="003370E7" w:rsidRDefault="003370E7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Волманга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3370E7" w:rsidTr="003370E7">
        <w:tc>
          <w:tcPr>
            <w:tcW w:w="3227" w:type="dxa"/>
          </w:tcPr>
          <w:p w:rsidR="003370E7" w:rsidRDefault="009A2782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иногородние</w:t>
            </w:r>
          </w:p>
        </w:tc>
        <w:tc>
          <w:tcPr>
            <w:tcW w:w="2126" w:type="dxa"/>
          </w:tcPr>
          <w:p w:rsidR="003370E7" w:rsidRDefault="003370E7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</w:tcPr>
          <w:p w:rsidR="003370E7" w:rsidRDefault="003370E7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0E7" w:rsidTr="003370E7">
        <w:tc>
          <w:tcPr>
            <w:tcW w:w="3227" w:type="dxa"/>
          </w:tcPr>
          <w:p w:rsidR="003370E7" w:rsidRDefault="009A2782" w:rsidP="00901B29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Опарино</w:t>
            </w:r>
          </w:p>
        </w:tc>
        <w:tc>
          <w:tcPr>
            <w:tcW w:w="2126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</w:p>
        </w:tc>
        <w:tc>
          <w:tcPr>
            <w:tcW w:w="2268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</w:p>
        </w:tc>
        <w:tc>
          <w:tcPr>
            <w:tcW w:w="1950" w:type="dxa"/>
          </w:tcPr>
          <w:p w:rsidR="003370E7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95,8</w:t>
            </w:r>
          </w:p>
        </w:tc>
      </w:tr>
      <w:tr w:rsidR="009A2782" w:rsidTr="003370E7">
        <w:tc>
          <w:tcPr>
            <w:tcW w:w="3227" w:type="dxa"/>
          </w:tcPr>
          <w:p w:rsidR="009A2782" w:rsidRPr="009A2782" w:rsidRDefault="009A2782" w:rsidP="00901B29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782" w:rsidRPr="009A2782" w:rsidRDefault="009A2782" w:rsidP="00901B29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78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9A2782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782" w:rsidRPr="009A2782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782">
              <w:rPr>
                <w:rFonts w:ascii="Times New Roman" w:hAnsi="Times New Roman" w:cs="Times New Roman"/>
                <w:b/>
                <w:sz w:val="28"/>
                <w:szCs w:val="28"/>
              </w:rPr>
              <w:t>1437</w:t>
            </w:r>
          </w:p>
        </w:tc>
        <w:tc>
          <w:tcPr>
            <w:tcW w:w="2268" w:type="dxa"/>
          </w:tcPr>
          <w:p w:rsidR="009A2782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782" w:rsidRPr="009A2782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782">
              <w:rPr>
                <w:rFonts w:ascii="Times New Roman" w:hAnsi="Times New Roman" w:cs="Times New Roman"/>
                <w:b/>
                <w:sz w:val="28"/>
                <w:szCs w:val="28"/>
              </w:rPr>
              <w:t>1376</w:t>
            </w:r>
          </w:p>
        </w:tc>
        <w:tc>
          <w:tcPr>
            <w:tcW w:w="1950" w:type="dxa"/>
          </w:tcPr>
          <w:p w:rsidR="009A2782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782" w:rsidRPr="009A2782" w:rsidRDefault="009A2782" w:rsidP="009A2782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782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</w:tr>
    </w:tbl>
    <w:p w:rsidR="003B16D9" w:rsidRDefault="003B16D9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9A2782" w:rsidRDefault="009A2782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>По итогам диспансеризац</w:t>
      </w:r>
      <w:r w:rsidR="003A0140">
        <w:rPr>
          <w:rFonts w:ascii="Times New Roman" w:hAnsi="Times New Roman" w:cs="Times New Roman"/>
          <w:sz w:val="28"/>
          <w:szCs w:val="28"/>
          <w:u w:val="single"/>
        </w:rPr>
        <w:t xml:space="preserve">ии </w:t>
      </w:r>
      <w:r w:rsidR="003A0140"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0140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="003A0140"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группа здоровья установлена для 589 чел</w:t>
      </w:r>
      <w:r w:rsidR="003A014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не установлены хронические</w:t>
      </w:r>
      <w:r w:rsidR="003A0140">
        <w:rPr>
          <w:rFonts w:ascii="Times New Roman" w:hAnsi="Times New Roman" w:cs="Times New Roman"/>
          <w:sz w:val="28"/>
          <w:szCs w:val="28"/>
        </w:rPr>
        <w:t xml:space="preserve"> неинфекционные заболевания (ХН</w:t>
      </w:r>
      <w:r w:rsidR="000073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З), отсутствуют факторы риска, </w:t>
      </w:r>
      <w:r w:rsidR="003A0140">
        <w:rPr>
          <w:rFonts w:ascii="Times New Roman" w:hAnsi="Times New Roman" w:cs="Times New Roman"/>
          <w:sz w:val="28"/>
          <w:szCs w:val="28"/>
        </w:rPr>
        <w:t>не нуждаются в диспансерном наблюдении).</w:t>
      </w:r>
    </w:p>
    <w:p w:rsidR="003A0140" w:rsidRDefault="003A0140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A0140" w:rsidRPr="007C02B9" w:rsidRDefault="003A0140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Установлена </w:t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группа здоровья – 96 чел</w:t>
      </w:r>
      <w:r w:rsidR="007C02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C02B9" w:rsidRPr="007C02B9">
        <w:rPr>
          <w:rFonts w:ascii="Times New Roman" w:hAnsi="Times New Roman" w:cs="Times New Roman"/>
          <w:sz w:val="28"/>
          <w:szCs w:val="28"/>
        </w:rPr>
        <w:t>(э</w:t>
      </w:r>
      <w:r w:rsidRPr="007C02B9">
        <w:rPr>
          <w:rFonts w:ascii="Times New Roman" w:hAnsi="Times New Roman" w:cs="Times New Roman"/>
          <w:sz w:val="28"/>
          <w:szCs w:val="28"/>
        </w:rPr>
        <w:t>то</w:t>
      </w:r>
      <w:r w:rsidRPr="003A0140">
        <w:rPr>
          <w:rFonts w:ascii="Times New Roman" w:hAnsi="Times New Roman" w:cs="Times New Roman"/>
          <w:sz w:val="28"/>
          <w:szCs w:val="28"/>
        </w:rPr>
        <w:t xml:space="preserve"> граждане</w:t>
      </w:r>
      <w:r>
        <w:rPr>
          <w:rFonts w:ascii="Times New Roman" w:hAnsi="Times New Roman" w:cs="Times New Roman"/>
          <w:sz w:val="28"/>
          <w:szCs w:val="28"/>
        </w:rPr>
        <w:t>, у которых не установлены ХН</w:t>
      </w:r>
      <w:r w:rsidR="000073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З, но имеются факторы риска развития заболеваний или очень высоким абсолютным сердечно – сосудистым риске, а так же граждане с ожирением, гиперхолестеринемия, курящие более 20 сигарет в день, пагубным потреблением алкоголя, риском потребления наркотических и психотропных веществ.</w:t>
      </w:r>
    </w:p>
    <w:p w:rsidR="003A0140" w:rsidRDefault="003A0140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A0140" w:rsidRDefault="003A0140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C02B9">
        <w:rPr>
          <w:rFonts w:ascii="Times New Roman" w:hAnsi="Times New Roman" w:cs="Times New Roman"/>
          <w:sz w:val="28"/>
          <w:szCs w:val="28"/>
          <w:u w:val="single"/>
        </w:rPr>
        <w:t xml:space="preserve">Установлена </w:t>
      </w:r>
      <w:r w:rsidRPr="007C02B9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7C02B9">
        <w:rPr>
          <w:rFonts w:ascii="Times New Roman" w:hAnsi="Times New Roman" w:cs="Times New Roman"/>
          <w:sz w:val="28"/>
          <w:szCs w:val="28"/>
          <w:u w:val="single"/>
        </w:rPr>
        <w:t xml:space="preserve">а группа </w:t>
      </w:r>
      <w:r w:rsidR="007C02B9" w:rsidRPr="007C02B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7C02B9">
        <w:rPr>
          <w:rFonts w:ascii="Times New Roman" w:hAnsi="Times New Roman" w:cs="Times New Roman"/>
          <w:sz w:val="28"/>
          <w:szCs w:val="28"/>
          <w:u w:val="single"/>
        </w:rPr>
        <w:t xml:space="preserve"> 651</w:t>
      </w:r>
      <w:r w:rsidR="007C02B9">
        <w:rPr>
          <w:rFonts w:ascii="Times New Roman" w:hAnsi="Times New Roman" w:cs="Times New Roman"/>
          <w:sz w:val="28"/>
          <w:szCs w:val="28"/>
          <w:u w:val="single"/>
        </w:rPr>
        <w:t xml:space="preserve"> чел </w:t>
      </w:r>
      <w:r w:rsidR="007C02B9">
        <w:rPr>
          <w:rFonts w:ascii="Times New Roman" w:hAnsi="Times New Roman" w:cs="Times New Roman"/>
          <w:sz w:val="28"/>
          <w:szCs w:val="28"/>
        </w:rPr>
        <w:t>( граждане, имеющие ХН</w:t>
      </w:r>
      <w:r w:rsidR="00007396">
        <w:rPr>
          <w:rFonts w:ascii="Times New Roman" w:hAnsi="Times New Roman" w:cs="Times New Roman"/>
          <w:sz w:val="28"/>
          <w:szCs w:val="28"/>
        </w:rPr>
        <w:t>И</w:t>
      </w:r>
      <w:r w:rsidR="007C02B9">
        <w:rPr>
          <w:rFonts w:ascii="Times New Roman" w:hAnsi="Times New Roman" w:cs="Times New Roman"/>
          <w:sz w:val="28"/>
          <w:szCs w:val="28"/>
        </w:rPr>
        <w:t>З, требующие диспансерного наблюдения или специализированной медицинской помощи).</w:t>
      </w:r>
    </w:p>
    <w:p w:rsidR="007C02B9" w:rsidRPr="003A0140" w:rsidRDefault="007C02B9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3A0140" w:rsidRDefault="007C02B9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C02B9">
        <w:rPr>
          <w:rFonts w:ascii="Times New Roman" w:hAnsi="Times New Roman" w:cs="Times New Roman"/>
          <w:sz w:val="28"/>
          <w:szCs w:val="28"/>
          <w:u w:val="single"/>
        </w:rPr>
        <w:t xml:space="preserve">Установлена </w:t>
      </w:r>
      <w:r w:rsidRPr="007C02B9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u w:val="single"/>
        </w:rPr>
        <w:t>б</w:t>
      </w:r>
      <w:r w:rsidRPr="007C02B9">
        <w:rPr>
          <w:rFonts w:ascii="Times New Roman" w:hAnsi="Times New Roman" w:cs="Times New Roman"/>
          <w:sz w:val="28"/>
          <w:szCs w:val="28"/>
          <w:u w:val="single"/>
        </w:rPr>
        <w:t xml:space="preserve"> группа –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40 чел </w:t>
      </w:r>
      <w:r w:rsidRPr="007C02B9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не имеют ХН</w:t>
      </w:r>
      <w:r w:rsidR="000073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З, но требующие установления диспансерного наблюдения, в т. ч. специализированной медицинской помощи по поводу иных заболеваний или нуждающиеся в дополнительном обследовании.</w:t>
      </w:r>
    </w:p>
    <w:p w:rsidR="007C02B9" w:rsidRDefault="007C02B9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7C02B9" w:rsidRDefault="007C02B9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Направлено на 2 этап диспансеризации (консультации и обследования у невролога, уролога, акушер – гинеколога, спирометрия и т.д.) – 48 человек.</w:t>
      </w:r>
    </w:p>
    <w:p w:rsidR="007C02B9" w:rsidRDefault="007C02B9" w:rsidP="003B16D9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Направлено на дополнительное обследование, не входящ</w:t>
      </w:r>
      <w:r w:rsidR="000073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в объемы диспансеризации – 58 человек</w:t>
      </w:r>
      <w:r w:rsidR="009C5F82">
        <w:rPr>
          <w:rFonts w:ascii="Times New Roman" w:hAnsi="Times New Roman" w:cs="Times New Roman"/>
          <w:sz w:val="28"/>
          <w:szCs w:val="28"/>
        </w:rPr>
        <w:t>, из них с подозрением на ОНКО- заболевание – 7</w:t>
      </w:r>
      <w:r w:rsidR="00007396">
        <w:rPr>
          <w:rFonts w:ascii="Times New Roman" w:hAnsi="Times New Roman" w:cs="Times New Roman"/>
          <w:sz w:val="28"/>
          <w:szCs w:val="28"/>
        </w:rPr>
        <w:t xml:space="preserve"> (подтверждено - 5)</w:t>
      </w:r>
      <w:r w:rsidR="009C5F82">
        <w:rPr>
          <w:rFonts w:ascii="Times New Roman" w:hAnsi="Times New Roman" w:cs="Times New Roman"/>
          <w:sz w:val="28"/>
          <w:szCs w:val="28"/>
        </w:rPr>
        <w:t>; с подозрением на сахарный диабет -6 человек (подтверждено у 6), с заболеванием системы кровообращения -15 человек( подтверждено у 13), с подозрением на болезни мочеполовой системы – 30 человек (подтверждено у 19) и др.</w:t>
      </w:r>
    </w:p>
    <w:p w:rsidR="009C5F82" w:rsidRPr="00007396" w:rsidRDefault="009C5F82" w:rsidP="003B16D9">
      <w:pPr>
        <w:pStyle w:val="a7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07396">
        <w:rPr>
          <w:rFonts w:ascii="Times New Roman" w:hAnsi="Times New Roman" w:cs="Times New Roman"/>
          <w:b/>
          <w:sz w:val="28"/>
          <w:szCs w:val="28"/>
          <w:u w:val="single"/>
        </w:rPr>
        <w:t>Наиболее распространенными факторами риска ХНИЗ в районе в 2018  году являются:</w:t>
      </w:r>
    </w:p>
    <w:p w:rsidR="009C5F82" w:rsidRDefault="009C5F82" w:rsidP="009C5F8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Курение – 261 чел.</w:t>
      </w:r>
    </w:p>
    <w:p w:rsidR="009C5F82" w:rsidRDefault="009C5F82" w:rsidP="009C5F8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Нерациональное питание (</w:t>
      </w:r>
      <w:r w:rsidR="004F633A">
        <w:rPr>
          <w:rFonts w:ascii="Times New Roman" w:hAnsi="Times New Roman" w:cs="Times New Roman"/>
          <w:sz w:val="28"/>
          <w:szCs w:val="28"/>
        </w:rPr>
        <w:t>неприемлемая диета и вредные привычки питания) – 121 человек.</w:t>
      </w:r>
    </w:p>
    <w:p w:rsidR="004F633A" w:rsidRDefault="004F633A" w:rsidP="009C5F8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Избыточная масса тела – 66 человек.</w:t>
      </w:r>
    </w:p>
    <w:p w:rsidR="004F633A" w:rsidRDefault="004F633A" w:rsidP="009C5F82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пагубного потребления алкоголя – 23 человека.</w:t>
      </w:r>
    </w:p>
    <w:p w:rsidR="004F633A" w:rsidRDefault="004F633A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4F633A" w:rsidRDefault="004F633A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диспансери</w:t>
      </w:r>
      <w:r w:rsidR="00007396">
        <w:rPr>
          <w:rFonts w:ascii="Times New Roman" w:hAnsi="Times New Roman" w:cs="Times New Roman"/>
          <w:sz w:val="28"/>
          <w:szCs w:val="28"/>
        </w:rPr>
        <w:t>зации проведено индивидуальное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профилактическое консультирование у 30 пациентов.</w:t>
      </w:r>
    </w:p>
    <w:p w:rsidR="004F633A" w:rsidRDefault="004F633A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Маммографию прошли 250 женщин, из них 96 направлено на дополнительное обследование по поводу мастопатии.</w:t>
      </w:r>
    </w:p>
    <w:p w:rsidR="004F633A" w:rsidRDefault="004F633A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Выполнению  плановых объемов диспансеризации в 2018 году способствовала работа 2 врачей – терапев</w:t>
      </w:r>
      <w:r w:rsidR="00007396">
        <w:rPr>
          <w:rFonts w:ascii="Times New Roman" w:hAnsi="Times New Roman" w:cs="Times New Roman"/>
          <w:sz w:val="28"/>
          <w:szCs w:val="28"/>
        </w:rPr>
        <w:t>тов и регулярные выезда в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633A" w:rsidRDefault="004F633A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2019 году по Опаринскому району подлежит </w:t>
      </w:r>
      <w:r w:rsidR="00007396">
        <w:rPr>
          <w:rFonts w:ascii="Times New Roman" w:hAnsi="Times New Roman" w:cs="Times New Roman"/>
          <w:sz w:val="28"/>
          <w:szCs w:val="28"/>
        </w:rPr>
        <w:t>осмотреть в рамках д</w:t>
      </w:r>
      <w:r w:rsidR="008F4614">
        <w:rPr>
          <w:rFonts w:ascii="Times New Roman" w:hAnsi="Times New Roman" w:cs="Times New Roman"/>
          <w:sz w:val="28"/>
          <w:szCs w:val="28"/>
        </w:rPr>
        <w:t>испансеризации определенных групп взрослого населения 1470 человек, в том числе 728 сельских жителей, по состоянию на 13.03.2019 года диспансеризацию прошли 320 человек.</w:t>
      </w:r>
    </w:p>
    <w:p w:rsidR="008F4614" w:rsidRDefault="008F4614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Запланирован выезд в район маломобильной флюорографической и маммографической установки  с заездами в п. Маромица, Заря, Речной, Альмеж, дер. Стрельская.</w:t>
      </w:r>
    </w:p>
    <w:p w:rsidR="008F4614" w:rsidRDefault="008F4614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Страховыми медицинскими компаниями, работающим</w:t>
      </w:r>
      <w:r w:rsidR="000073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районе, проводится разъяснительная работа по пропаганде диспансеризации и сроках её прохождения.</w:t>
      </w:r>
    </w:p>
    <w:p w:rsidR="008F4614" w:rsidRDefault="008F4614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2019 году профилактические медицинские осмотры прошли 93 % детского населения(всего осмотрено 2412 детей), в полном объеме проведена диспансеризация детей – сирот и детей, находящихся в трудной жизненной ситуации (учащиеся коррекционной школы</w:t>
      </w:r>
      <w:r w:rsidR="00400DD7">
        <w:rPr>
          <w:rFonts w:ascii="Times New Roman" w:hAnsi="Times New Roman" w:cs="Times New Roman"/>
          <w:sz w:val="28"/>
          <w:szCs w:val="28"/>
        </w:rPr>
        <w:t>).</w:t>
      </w:r>
    </w:p>
    <w:p w:rsidR="00400DD7" w:rsidRDefault="00400DD7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2018 году организовано 2 выезда бригады врачей областных ЛПУ, в рамках которых были осмотрены школьники, дети дошкольных детских учреждений и неорганизованные дети, в т. ч. дети первого года жизни. В </w:t>
      </w:r>
      <w:r>
        <w:rPr>
          <w:rFonts w:ascii="Times New Roman" w:hAnsi="Times New Roman" w:cs="Times New Roman"/>
          <w:sz w:val="28"/>
          <w:szCs w:val="28"/>
        </w:rPr>
        <w:lastRenderedPageBreak/>
        <w:t>течение 2018 года проведено 13 выездов бригады врачей КОГБУЗ «Опаринская ЦРБ» на ФАПы и амбулатории района: Маромица, Заря, Речной, Вазюк, Стрельская, Альмеж, Молома.</w:t>
      </w:r>
    </w:p>
    <w:p w:rsidR="00400DD7" w:rsidRDefault="00400DD7" w:rsidP="004F633A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Впервые у детей выявлено 373 случая заболеваний, из них: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органов ЖКТ – 129;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костно – мышечной системы – 72;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эндокринной системы – 54;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глаз и придаточного аппарата – 46;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системы кровообращения и крови – 24;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Психические расстройства и расстройства поведения – 21;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органов дыхания - 14;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нервной системы – 7;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кожи – 3;</w:t>
      </w:r>
    </w:p>
    <w:p w:rsidR="00400DD7" w:rsidRDefault="00400DD7" w:rsidP="00400DD7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мочеполовой системы – 3.</w:t>
      </w:r>
    </w:p>
    <w:p w:rsidR="00400DD7" w:rsidRDefault="00400DD7" w:rsidP="00400DD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400DD7" w:rsidRDefault="00400DD7" w:rsidP="00400DD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дети впервые с выявленной патологией поставлены на диспансерный учет.</w:t>
      </w:r>
    </w:p>
    <w:p w:rsidR="00400DD7" w:rsidRDefault="00400DD7" w:rsidP="00400DD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целью дообследования 90 </w:t>
      </w:r>
      <w:r w:rsidR="00E357E7">
        <w:rPr>
          <w:rFonts w:ascii="Times New Roman" w:hAnsi="Times New Roman" w:cs="Times New Roman"/>
          <w:sz w:val="28"/>
          <w:szCs w:val="28"/>
        </w:rPr>
        <w:t>детей были проконсультированы узкими специалистами в рамках второго этапа диспансеризации.</w:t>
      </w:r>
    </w:p>
    <w:p w:rsidR="00E357E7" w:rsidRDefault="00E357E7" w:rsidP="00400DD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планах на 2019 год организация осмотров несовершеннолетних врачами КОГБУЗ «Опаринская ЦРБ» и областных ЛПУ:</w:t>
      </w:r>
    </w:p>
    <w:p w:rsidR="00E357E7" w:rsidRDefault="00E357E7" w:rsidP="00E357E7">
      <w:pPr>
        <w:pStyle w:val="a7"/>
        <w:numPr>
          <w:ilvl w:val="0"/>
          <w:numId w:val="5"/>
        </w:num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 – июнь 2019 – профосмотры школьников;</w:t>
      </w:r>
    </w:p>
    <w:p w:rsidR="00E357E7" w:rsidRDefault="00E357E7" w:rsidP="00E357E7">
      <w:pPr>
        <w:pStyle w:val="a7"/>
        <w:numPr>
          <w:ilvl w:val="0"/>
          <w:numId w:val="5"/>
        </w:num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марта  - выезд бригады врачей областных ЛПУ с целью осмотра подростков, детей – сирот и учащихся коррекционной школы;</w:t>
      </w:r>
    </w:p>
    <w:p w:rsidR="00E357E7" w:rsidRDefault="00E357E7" w:rsidP="00E357E7">
      <w:pPr>
        <w:pStyle w:val="a7"/>
        <w:numPr>
          <w:ilvl w:val="0"/>
          <w:numId w:val="5"/>
        </w:num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Июль – декабрь – профосмотры детей дошкольного возраста.</w:t>
      </w:r>
    </w:p>
    <w:p w:rsidR="00E357E7" w:rsidRDefault="00E357E7" w:rsidP="00E357E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357E7" w:rsidRDefault="00E357E7" w:rsidP="00E357E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357E7" w:rsidRDefault="00E357E7" w:rsidP="00E357E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357E7" w:rsidRDefault="00E357E7" w:rsidP="00E357E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357E7" w:rsidRPr="007C02B9" w:rsidRDefault="00E357E7" w:rsidP="00E357E7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 врач                                                                         С. В. Волдас.</w:t>
      </w:r>
    </w:p>
    <w:sectPr w:rsidR="00E357E7" w:rsidRPr="007C02B9" w:rsidSect="008B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7E4" w:rsidRDefault="00F337E4" w:rsidP="005536A7">
      <w:pPr>
        <w:spacing w:after="0" w:line="240" w:lineRule="auto"/>
      </w:pPr>
      <w:r>
        <w:separator/>
      </w:r>
    </w:p>
  </w:endnote>
  <w:endnote w:type="continuationSeparator" w:id="1">
    <w:p w:rsidR="00F337E4" w:rsidRDefault="00F337E4" w:rsidP="005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7E4" w:rsidRDefault="00F337E4" w:rsidP="005536A7">
      <w:pPr>
        <w:spacing w:after="0" w:line="240" w:lineRule="auto"/>
      </w:pPr>
      <w:r>
        <w:separator/>
      </w:r>
    </w:p>
  </w:footnote>
  <w:footnote w:type="continuationSeparator" w:id="1">
    <w:p w:rsidR="00F337E4" w:rsidRDefault="00F337E4" w:rsidP="00553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2C3D"/>
    <w:multiLevelType w:val="hybridMultilevel"/>
    <w:tmpl w:val="A404C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71070"/>
    <w:multiLevelType w:val="hybridMultilevel"/>
    <w:tmpl w:val="866430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64064"/>
    <w:multiLevelType w:val="hybridMultilevel"/>
    <w:tmpl w:val="DC705AB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8610EF2"/>
    <w:multiLevelType w:val="hybridMultilevel"/>
    <w:tmpl w:val="FB78B6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0B090E"/>
    <w:multiLevelType w:val="hybridMultilevel"/>
    <w:tmpl w:val="0436D4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36A7"/>
    <w:rsid w:val="00007396"/>
    <w:rsid w:val="003370E7"/>
    <w:rsid w:val="003A0140"/>
    <w:rsid w:val="003B16D9"/>
    <w:rsid w:val="00400DD7"/>
    <w:rsid w:val="004F633A"/>
    <w:rsid w:val="005536A7"/>
    <w:rsid w:val="006D022A"/>
    <w:rsid w:val="007C02B9"/>
    <w:rsid w:val="008A6DD2"/>
    <w:rsid w:val="008B1206"/>
    <w:rsid w:val="008F4614"/>
    <w:rsid w:val="00901B29"/>
    <w:rsid w:val="009A2782"/>
    <w:rsid w:val="009C5F82"/>
    <w:rsid w:val="009D7CF4"/>
    <w:rsid w:val="00B06E3B"/>
    <w:rsid w:val="00D5290A"/>
    <w:rsid w:val="00E357E7"/>
    <w:rsid w:val="00F3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36A7"/>
  </w:style>
  <w:style w:type="paragraph" w:styleId="a5">
    <w:name w:val="footer"/>
    <w:basedOn w:val="a"/>
    <w:link w:val="a6"/>
    <w:uiPriority w:val="99"/>
    <w:semiHidden/>
    <w:unhideWhenUsed/>
    <w:rsid w:val="005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36A7"/>
  </w:style>
  <w:style w:type="paragraph" w:styleId="a7">
    <w:name w:val="List Paragraph"/>
    <w:basedOn w:val="a"/>
    <w:uiPriority w:val="34"/>
    <w:qFormat/>
    <w:rsid w:val="009D7CF4"/>
    <w:pPr>
      <w:ind w:left="720"/>
      <w:contextualSpacing/>
    </w:pPr>
  </w:style>
  <w:style w:type="table" w:styleId="a8">
    <w:name w:val="Table Grid"/>
    <w:basedOn w:val="a1"/>
    <w:uiPriority w:val="59"/>
    <w:rsid w:val="003370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Секритарь</dc:creator>
  <cp:lastModifiedBy>Секритарь</cp:lastModifiedBy>
  <cp:revision>8</cp:revision>
  <cp:lastPrinted>2019-03-18T11:05:00Z</cp:lastPrinted>
  <dcterms:created xsi:type="dcterms:W3CDTF">2019-03-18T07:16:00Z</dcterms:created>
  <dcterms:modified xsi:type="dcterms:W3CDTF">2019-03-18T11:53:00Z</dcterms:modified>
</cp:coreProperties>
</file>