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8D28A9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370F04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7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</w:t>
            </w:r>
            <w:r w:rsidR="009A15D0">
              <w:rPr>
                <w:rFonts w:ascii="Times New Roman" w:hAnsi="Times New Roman" w:cs="Times New Roman"/>
                <w:sz w:val="28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</w:t>
            </w:r>
            <w:r w:rsidR="009A15D0">
              <w:rPr>
                <w:rFonts w:ascii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5D0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proofErr w:type="gramStart"/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1930FA" w:rsidRPr="001930FA" w:rsidRDefault="00D02618" w:rsidP="00BD480C">
            <w:pPr>
              <w:pStyle w:val="ConsPlusNormal"/>
              <w:widowControl/>
              <w:numPr>
                <w:ilvl w:val="0"/>
                <w:numId w:val="2"/>
              </w:numPr>
              <w:spacing w:line="360" w:lineRule="auto"/>
              <w:ind w:left="72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Изложить название административного регламента в новой редакции: «</w:t>
            </w:r>
            <w:r w:rsidR="009A15D0">
              <w:rPr>
                <w:rFonts w:ascii="Times New Roman" w:hAnsi="Times New Roman" w:cs="Times New Roman"/>
                <w:sz w:val="28"/>
              </w:rPr>
              <w:t>Выдача разрешения на ввод объекта в эксплуатацию</w:t>
            </w:r>
            <w:r w:rsidR="00C14337">
              <w:rPr>
                <w:rFonts w:ascii="Times New Roman" w:hAnsi="Times New Roman" w:cs="Times New Roman"/>
                <w:sz w:val="28"/>
              </w:rPr>
              <w:t xml:space="preserve">» в соответствии с постановлением </w:t>
            </w:r>
            <w:r w:rsidR="001930FA">
              <w:rPr>
                <w:rFonts w:ascii="Times New Roman" w:hAnsi="Times New Roman" w:cs="Times New Roman"/>
                <w:sz w:val="28"/>
              </w:rPr>
              <w:t>от 24.08.2022 № 574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930FA" w:rsidRPr="001930F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</w:t>
            </w:r>
            <w:r w:rsidR="0019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257" w:rsidRPr="00872963" w:rsidRDefault="00BD480C" w:rsidP="00BD480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2"/>
              </w:tabs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2. </w:t>
            </w:r>
            <w:proofErr w:type="gramStart"/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ункт 5.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75F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Опаринского муниципального округа от </w:t>
            </w:r>
            <w:r w:rsidR="009A15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.03.2022 № 1</w:t>
            </w:r>
            <w:r w:rsidR="009A15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9A15D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Регламент)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в новой редакции: «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нарушение срока регистрации запроса о предоставлении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муниципальной услуги, запроса, указанного в </w:t>
            </w:r>
            <w:hyperlink r:id="rId6" w:anchor="000244" w:history="1">
              <w:r w:rsidR="00872963" w:rsidRPr="008729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 15.1</w:t>
              </w:r>
            </w:hyperlink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 210 – Ф3 «Об организации предоставления государственных и муниципальных услуг»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B571A0" w:rsidRPr="00875A81" w:rsidRDefault="00BD480C" w:rsidP="00BD480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Пункт 5.1.2 административного регламента </w:t>
            </w:r>
            <w:r w:rsidR="00794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изложить в новой редакции: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нарушение срока предоставления муниципальной услуги. </w:t>
            </w:r>
            <w:proofErr w:type="gramStart"/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7" w:anchor="100354" w:history="1">
              <w:r w:rsidR="00794E79" w:rsidRPr="00794E7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сударственных и муниципальных услуг».</w:t>
            </w:r>
            <w:proofErr w:type="gramEnd"/>
          </w:p>
          <w:p w:rsidR="00207DDF" w:rsidRDefault="00BD480C" w:rsidP="001F1813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>Пункт 5.1.3</w:t>
            </w:r>
            <w:r w:rsidR="00D2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 </w:t>
            </w:r>
            <w:r w:rsidR="001F1813" w:rsidRPr="001F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 для предоставления муниципальной услуги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»;</w:t>
            </w:r>
          </w:p>
          <w:p w:rsidR="001F1813" w:rsidRPr="00875A81" w:rsidRDefault="00BD480C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Пункт 5.1.5 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актами.</w:t>
            </w:r>
            <w:proofErr w:type="gramEnd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8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частью 1.3 </w:t>
              </w:r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proofErr w:type="gramEnd"/>
          </w:p>
          <w:p w:rsidR="001F1813" w:rsidRPr="00875A81" w:rsidRDefault="00BD480C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F1813">
              <w:rPr>
                <w:rFonts w:ascii="Times New Roman" w:hAnsi="Times New Roman" w:cs="Times New Roman"/>
                <w:sz w:val="28"/>
                <w:szCs w:val="28"/>
              </w:rPr>
              <w:t xml:space="preserve">Пункт 5.1.7 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органа, предоставляющего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органа, предоставляющего муниципальную услугу, должностного лица органа, предоставляющего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</w:r>
            <w:hyperlink r:id="rId9" w:anchor="100352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1.1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или их работников в исправлении допущенных ими опечаток и</w:t>
            </w:r>
            <w:proofErr w:type="gramEnd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ошибок в выданных в результате предоставления муниципальной услуги документах либо нарушение установленного срока таких исправлений. </w:t>
            </w:r>
            <w:proofErr w:type="gramStart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0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proofErr w:type="gramEnd"/>
          </w:p>
          <w:p w:rsidR="00CC39C7" w:rsidRPr="00875A81" w:rsidRDefault="00BD480C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F1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 5.1.9 административного регламента  изложить  в новой  редакции: « 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актами.</w:t>
            </w:r>
            <w:proofErr w:type="gramEnd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1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proofErr w:type="gramEnd"/>
          </w:p>
          <w:p w:rsidR="00CC39C7" w:rsidRPr="00875A81" w:rsidRDefault="00BD480C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>Пункт 5.1.10 административного регламента изложить в новой редакции: «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      </w:r>
            <w:hyperlink r:id="rId12" w:anchor="000290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4 части 1 статьи 7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</w:t>
            </w:r>
            <w:proofErr w:type="gramEnd"/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муниципальных услуг»</w:t>
            </w:r>
            <w:proofErr w:type="gramStart"/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3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3D26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 организации предоставления государственных и муниципальных услуг».</w:t>
            </w:r>
          </w:p>
          <w:p w:rsidR="00D30A8C" w:rsidRDefault="00BD480C" w:rsidP="00CC39C7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BD480C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4337" w:rsidRDefault="00C1433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3257" w:rsidRPr="006F2917" w:rsidRDefault="00CF325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B05979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582CCE" w:rsidRDefault="00582CCE" w:rsidP="006F2917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263F" w:rsidRPr="003D263F" w:rsidRDefault="003D263F" w:rsidP="006F2917">
      <w:pPr>
        <w:widowControl w:val="0"/>
        <w:spacing w:after="48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D263F" w:rsidRPr="003D263F" w:rsidSect="00BE60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B63"/>
    <w:multiLevelType w:val="hybridMultilevel"/>
    <w:tmpl w:val="DA4AD90A"/>
    <w:lvl w:ilvl="0" w:tplc="16B46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6B"/>
    <w:multiLevelType w:val="hybridMultilevel"/>
    <w:tmpl w:val="5F50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57"/>
    <w:rsid w:val="00014FB4"/>
    <w:rsid w:val="000153A2"/>
    <w:rsid w:val="0007181F"/>
    <w:rsid w:val="00171ED6"/>
    <w:rsid w:val="001930FA"/>
    <w:rsid w:val="001F1813"/>
    <w:rsid w:val="00207DDF"/>
    <w:rsid w:val="00220DDB"/>
    <w:rsid w:val="002365B4"/>
    <w:rsid w:val="00244F48"/>
    <w:rsid w:val="00285EE9"/>
    <w:rsid w:val="00286085"/>
    <w:rsid w:val="0029094D"/>
    <w:rsid w:val="00290B33"/>
    <w:rsid w:val="002975A8"/>
    <w:rsid w:val="00370F04"/>
    <w:rsid w:val="003D263F"/>
    <w:rsid w:val="00416C82"/>
    <w:rsid w:val="00417E39"/>
    <w:rsid w:val="00432158"/>
    <w:rsid w:val="00482700"/>
    <w:rsid w:val="004A0C4A"/>
    <w:rsid w:val="004F0155"/>
    <w:rsid w:val="0054164F"/>
    <w:rsid w:val="00582CCE"/>
    <w:rsid w:val="005F176A"/>
    <w:rsid w:val="0066748B"/>
    <w:rsid w:val="006F2917"/>
    <w:rsid w:val="00794E79"/>
    <w:rsid w:val="007977D1"/>
    <w:rsid w:val="007C7EC8"/>
    <w:rsid w:val="00823BC8"/>
    <w:rsid w:val="00872963"/>
    <w:rsid w:val="00875A81"/>
    <w:rsid w:val="008D28A9"/>
    <w:rsid w:val="0092425D"/>
    <w:rsid w:val="009A15D0"/>
    <w:rsid w:val="00A04E4F"/>
    <w:rsid w:val="00B571A0"/>
    <w:rsid w:val="00BD480C"/>
    <w:rsid w:val="00BE2A08"/>
    <w:rsid w:val="00BE6071"/>
    <w:rsid w:val="00C14337"/>
    <w:rsid w:val="00C1463B"/>
    <w:rsid w:val="00C47520"/>
    <w:rsid w:val="00C75F47"/>
    <w:rsid w:val="00C921B9"/>
    <w:rsid w:val="00CB5CB0"/>
    <w:rsid w:val="00CC39C7"/>
    <w:rsid w:val="00CF3257"/>
    <w:rsid w:val="00D02618"/>
    <w:rsid w:val="00D05676"/>
    <w:rsid w:val="00D059B1"/>
    <w:rsid w:val="00D26710"/>
    <w:rsid w:val="00D30A8C"/>
    <w:rsid w:val="00D5435B"/>
    <w:rsid w:val="00D72C78"/>
    <w:rsid w:val="00DB06F3"/>
    <w:rsid w:val="00DC4C53"/>
    <w:rsid w:val="00E548A8"/>
    <w:rsid w:val="00EF5FA5"/>
    <w:rsid w:val="00F43ABE"/>
    <w:rsid w:val="00F94975"/>
    <w:rsid w:val="00FA2F5C"/>
    <w:rsid w:val="00F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  <w:style w:type="paragraph" w:customStyle="1" w:styleId="ConsPlusNormal">
    <w:name w:val="ConsPlusNormal"/>
    <w:rsid w:val="00193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2022-10-04T05:27:00Z</cp:lastPrinted>
  <dcterms:created xsi:type="dcterms:W3CDTF">2022-09-12T08:47:00Z</dcterms:created>
  <dcterms:modified xsi:type="dcterms:W3CDTF">2022-10-12T13:10:00Z</dcterms:modified>
</cp:coreProperties>
</file>